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41" w:rsidRPr="0079581C" w:rsidRDefault="00B67241" w:rsidP="00B67241">
      <w:pPr>
        <w:suppressAutoHyphens/>
        <w:jc w:val="center"/>
        <w:rPr>
          <w:rFonts w:eastAsia="SimSun"/>
          <w:b/>
          <w:color w:val="FF0000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 xml:space="preserve">Заключение о результатах общественных обсуждений от </w:t>
      </w:r>
      <w:r w:rsidRPr="0004565E">
        <w:rPr>
          <w:rFonts w:eastAsia="SimSun"/>
          <w:b/>
          <w:sz w:val="24"/>
          <w:szCs w:val="24"/>
          <w:lang w:eastAsia="ar-SA"/>
        </w:rPr>
        <w:t>«</w:t>
      </w:r>
      <w:r w:rsidR="007039A3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E35431">
        <w:rPr>
          <w:rFonts w:eastAsia="SimSun"/>
          <w:b/>
          <w:sz w:val="24"/>
          <w:szCs w:val="24"/>
          <w:u w:val="single"/>
          <w:lang w:eastAsia="ar-SA"/>
        </w:rPr>
        <w:t>5</w:t>
      </w:r>
      <w:r w:rsidRPr="0004565E">
        <w:rPr>
          <w:rFonts w:eastAsia="SimSun"/>
          <w:b/>
          <w:sz w:val="24"/>
          <w:szCs w:val="24"/>
          <w:lang w:eastAsia="ar-SA"/>
        </w:rPr>
        <w:t>»</w:t>
      </w:r>
      <w:r w:rsidR="008057E2" w:rsidRPr="0004565E">
        <w:rPr>
          <w:rFonts w:eastAsia="SimSun"/>
          <w:b/>
          <w:sz w:val="24"/>
          <w:szCs w:val="24"/>
          <w:lang w:eastAsia="ar-SA"/>
        </w:rPr>
        <w:t xml:space="preserve"> </w:t>
      </w:r>
      <w:r w:rsidR="007039A3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 w:rsidR="008057E2" w:rsidRPr="0004565E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27719" w:rsidRPr="0004565E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04565E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04565E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DF1D4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04565E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8A122B" w:rsidRPr="00972A1E" w:rsidRDefault="008057E2" w:rsidP="008A122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04565E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A122B" w:rsidRPr="00972A1E">
        <w:rPr>
          <w:rFonts w:ascii="Times New Roman" w:hAnsi="Times New Roman" w:cs="Times New Roman"/>
          <w:sz w:val="18"/>
          <w:szCs w:val="18"/>
        </w:rPr>
        <w:t>(дата оформления)</w:t>
      </w:r>
      <w:r w:rsidR="0004565E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D64BDC" w:rsidRPr="00E76865" w:rsidRDefault="00D64BDC" w:rsidP="00D64BDC">
      <w:pPr>
        <w:suppressAutoHyphens/>
        <w:ind w:firstLine="709"/>
        <w:jc w:val="center"/>
        <w:rPr>
          <w:rFonts w:eastAsia="SimSun"/>
          <w:b/>
          <w:sz w:val="26"/>
          <w:szCs w:val="26"/>
          <w:lang w:eastAsia="ar-SA"/>
        </w:rPr>
      </w:pPr>
    </w:p>
    <w:p w:rsidR="00A55178" w:rsidRPr="008057E2" w:rsidRDefault="00E35431" w:rsidP="00DC7B1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E35431">
        <w:rPr>
          <w:rFonts w:eastAsia="SimSun"/>
          <w:sz w:val="24"/>
          <w:szCs w:val="24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7039A3" w:rsidRPr="007039A3">
        <w:rPr>
          <w:rFonts w:eastAsia="SimSun"/>
          <w:sz w:val="24"/>
          <w:szCs w:val="24"/>
          <w:lang w:eastAsia="ar-SA"/>
        </w:rPr>
        <w:t>«4.6 Общественное питание» в отношении земельного участка с кадастровым номером 11:20:0000000:129</w:t>
      </w:r>
      <w:r w:rsidR="005F5AC8">
        <w:rPr>
          <w:rFonts w:eastAsia="SimSun"/>
          <w:sz w:val="24"/>
          <w:szCs w:val="24"/>
          <w:lang w:eastAsia="ar-SA"/>
        </w:rPr>
        <w:t>2</w:t>
      </w:r>
      <w:r w:rsidR="007039A3" w:rsidRPr="007039A3">
        <w:rPr>
          <w:rFonts w:eastAsia="SimSun"/>
          <w:sz w:val="24"/>
          <w:szCs w:val="24"/>
          <w:lang w:eastAsia="ar-SA"/>
        </w:rPr>
        <w:t xml:space="preserve">, расположенного по адресу: Российская Федерация, Республика Коми, городской округ Ухта, г. Ухта, ул. Железнодорожная, находящегося в территориальной зоне </w:t>
      </w:r>
      <w:proofErr w:type="gramStart"/>
      <w:r w:rsidR="007039A3" w:rsidRPr="007039A3">
        <w:rPr>
          <w:rFonts w:eastAsia="SimSun"/>
          <w:sz w:val="24"/>
          <w:szCs w:val="24"/>
          <w:lang w:eastAsia="ar-SA"/>
        </w:rPr>
        <w:t>ПР</w:t>
      </w:r>
      <w:proofErr w:type="gramEnd"/>
      <w:r w:rsidR="007039A3" w:rsidRPr="007039A3">
        <w:rPr>
          <w:rFonts w:eastAsia="SimSun"/>
          <w:sz w:val="24"/>
          <w:szCs w:val="24"/>
          <w:lang w:eastAsia="ar-SA"/>
        </w:rPr>
        <w:t xml:space="preserve"> 304 (зона коммунально-складская)</w:t>
      </w:r>
    </w:p>
    <w:p w:rsidR="00DC7B10" w:rsidRDefault="00DC7B10" w:rsidP="00DC7B10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(название проекта, подлежащего рассмотрению на публичных слушаниях)</w:t>
      </w:r>
    </w:p>
    <w:p w:rsidR="007A3D24" w:rsidRPr="007344F6" w:rsidRDefault="007A3D24" w:rsidP="007A3D24">
      <w:pPr>
        <w:jc w:val="center"/>
        <w:rPr>
          <w:sz w:val="24"/>
          <w:szCs w:val="24"/>
        </w:rPr>
      </w:pPr>
    </w:p>
    <w:p w:rsidR="00B67241" w:rsidRPr="0079581C" w:rsidRDefault="00B67241" w:rsidP="000A1CE0">
      <w:pPr>
        <w:ind w:firstLine="567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Количество участников общественных обсуждений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="0015742C">
        <w:rPr>
          <w:rFonts w:eastAsia="SimSun"/>
          <w:sz w:val="24"/>
          <w:szCs w:val="24"/>
          <w:lang w:eastAsia="ar-SA"/>
        </w:rPr>
        <w:t xml:space="preserve">– </w:t>
      </w:r>
      <w:r w:rsidR="0015742C">
        <w:rPr>
          <w:rFonts w:eastAsia="SimSun"/>
          <w:sz w:val="24"/>
          <w:szCs w:val="24"/>
          <w:u w:val="single"/>
          <w:lang w:eastAsia="ar-SA"/>
        </w:rPr>
        <w:t xml:space="preserve">        </w:t>
      </w:r>
      <w:r w:rsidR="0015742C">
        <w:rPr>
          <w:rFonts w:eastAsia="SimSun"/>
          <w:b/>
          <w:sz w:val="24"/>
          <w:szCs w:val="24"/>
          <w:u w:val="single"/>
          <w:lang w:eastAsia="ar-SA"/>
        </w:rPr>
        <w:t xml:space="preserve">0        </w:t>
      </w:r>
      <w:r w:rsidR="0015742C">
        <w:rPr>
          <w:rFonts w:eastAsia="SimSun"/>
          <w:sz w:val="24"/>
          <w:szCs w:val="24"/>
          <w:lang w:eastAsia="ar-SA"/>
        </w:rPr>
        <w:t>,</w:t>
      </w:r>
    </w:p>
    <w:p w:rsidR="008A122B" w:rsidRPr="00E76865" w:rsidRDefault="008057E2" w:rsidP="000A1CE0">
      <w:pPr>
        <w:ind w:firstLine="567"/>
        <w:rPr>
          <w:rFonts w:eastAsia="SimSun"/>
          <w:sz w:val="26"/>
          <w:szCs w:val="26"/>
          <w:lang w:eastAsia="ar-SA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="0015742C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="008A122B" w:rsidRPr="00972A1E">
        <w:rPr>
          <w:sz w:val="18"/>
          <w:szCs w:val="18"/>
        </w:rPr>
        <w:t>(количество участников)</w:t>
      </w:r>
    </w:p>
    <w:p w:rsidR="00B67241" w:rsidRPr="0079581C" w:rsidRDefault="00B67241" w:rsidP="00D64BDC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Заключение подготовлено на основании протокола общественных </w:t>
      </w:r>
      <w:r w:rsidR="00E139C7" w:rsidRPr="0079581C">
        <w:rPr>
          <w:rFonts w:eastAsia="SimSun"/>
          <w:sz w:val="24"/>
          <w:szCs w:val="24"/>
          <w:lang w:eastAsia="ar-SA"/>
        </w:rPr>
        <w:t>обсуждений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№</w:t>
      </w:r>
      <w:r w:rsidR="008057E2">
        <w:rPr>
          <w:rFonts w:eastAsia="SimSun"/>
          <w:b/>
          <w:sz w:val="24"/>
          <w:szCs w:val="24"/>
          <w:lang w:eastAsia="ar-SA"/>
        </w:rPr>
        <w:t xml:space="preserve"> </w:t>
      </w:r>
      <w:r w:rsidR="00994977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5F5AC8">
        <w:rPr>
          <w:rFonts w:eastAsia="SimSun"/>
          <w:b/>
          <w:sz w:val="24"/>
          <w:szCs w:val="24"/>
          <w:u w:val="single"/>
          <w:lang w:eastAsia="ar-SA"/>
        </w:rPr>
        <w:t>8</w:t>
      </w:r>
      <w:r w:rsidR="005D582B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 xml:space="preserve">от </w:t>
      </w:r>
      <w:r w:rsidRPr="0004565E">
        <w:rPr>
          <w:rFonts w:eastAsia="SimSun"/>
          <w:b/>
          <w:sz w:val="24"/>
          <w:szCs w:val="24"/>
          <w:lang w:eastAsia="ar-SA"/>
        </w:rPr>
        <w:t>«</w:t>
      </w:r>
      <w:r w:rsidR="00833BD3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E35431">
        <w:rPr>
          <w:rFonts w:eastAsia="SimSun"/>
          <w:b/>
          <w:sz w:val="24"/>
          <w:szCs w:val="24"/>
          <w:u w:val="single"/>
          <w:lang w:eastAsia="ar-SA"/>
        </w:rPr>
        <w:t>5</w:t>
      </w:r>
      <w:r w:rsidRPr="0004565E">
        <w:rPr>
          <w:rFonts w:eastAsia="SimSun"/>
          <w:b/>
          <w:sz w:val="24"/>
          <w:szCs w:val="24"/>
          <w:lang w:eastAsia="ar-SA"/>
        </w:rPr>
        <w:t>»</w:t>
      </w:r>
      <w:r w:rsidR="008057E2" w:rsidRPr="0004565E">
        <w:rPr>
          <w:rFonts w:eastAsia="SimSun"/>
          <w:b/>
          <w:sz w:val="24"/>
          <w:szCs w:val="24"/>
          <w:lang w:eastAsia="ar-SA"/>
        </w:rPr>
        <w:t xml:space="preserve"> </w:t>
      </w:r>
      <w:r w:rsidR="00833BD3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 w:rsidR="008057E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D0B46" w:rsidRPr="008057E2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8057E2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8057E2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8057E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8057E2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B67241" w:rsidRPr="0079581C" w:rsidRDefault="00B67241" w:rsidP="00B67241">
      <w:pPr>
        <w:suppressAutoHyphens/>
        <w:ind w:firstLine="567"/>
        <w:rPr>
          <w:rFonts w:eastAsia="SimSun"/>
          <w:sz w:val="24"/>
          <w:szCs w:val="24"/>
          <w:lang w:eastAsia="ar-SA"/>
        </w:rPr>
      </w:pPr>
    </w:p>
    <w:p w:rsidR="00B67241" w:rsidRPr="0079581C" w:rsidRDefault="00B67241" w:rsidP="00131387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Содержание внесенных предложений и замечаний участников общественных обсуждений:</w:t>
      </w:r>
    </w:p>
    <w:p w:rsidR="008A122B" w:rsidRPr="0079581C" w:rsidRDefault="008A122B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п</w:t>
      </w:r>
      <w:r w:rsidR="00B67241" w:rsidRPr="0079581C">
        <w:rPr>
          <w:rFonts w:eastAsia="SimSun"/>
          <w:sz w:val="24"/>
          <w:szCs w:val="24"/>
          <w:lang w:eastAsia="ar-SA"/>
        </w:rPr>
        <w:t xml:space="preserve">редложения и замечания граждан, являющихся участниками общественных обсуждений и постоянно проживающих на территории, в пределах </w:t>
      </w:r>
      <w:r w:rsidR="00D64BDC" w:rsidRPr="0079581C">
        <w:rPr>
          <w:rFonts w:eastAsia="SimSun"/>
          <w:sz w:val="24"/>
          <w:szCs w:val="24"/>
          <w:lang w:eastAsia="ar-SA"/>
        </w:rPr>
        <w:t xml:space="preserve">которой проводятся общественные </w:t>
      </w:r>
      <w:r w:rsidR="00B67241" w:rsidRPr="0079581C">
        <w:rPr>
          <w:rFonts w:eastAsia="SimSun"/>
          <w:sz w:val="24"/>
          <w:szCs w:val="24"/>
          <w:lang w:eastAsia="ar-SA"/>
        </w:rPr>
        <w:t>обсуждения: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b/>
          <w:sz w:val="26"/>
          <w:szCs w:val="26"/>
          <w:u w:val="single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Pr="007344F6" w:rsidRDefault="008A122B" w:rsidP="008A122B">
      <w:pPr>
        <w:suppressAutoHyphens/>
        <w:ind w:firstLine="567"/>
        <w:jc w:val="both"/>
        <w:rPr>
          <w:sz w:val="24"/>
          <w:szCs w:val="24"/>
        </w:rPr>
      </w:pPr>
    </w:p>
    <w:p w:rsidR="008A122B" w:rsidRPr="0079581C" w:rsidRDefault="008A122B" w:rsidP="008A122B">
      <w:pPr>
        <w:suppressAutoHyphens/>
        <w:ind w:firstLine="567"/>
        <w:jc w:val="both"/>
        <w:rPr>
          <w:sz w:val="24"/>
          <w:szCs w:val="24"/>
        </w:rPr>
      </w:pPr>
      <w:r w:rsidRPr="0079581C">
        <w:rPr>
          <w:sz w:val="24"/>
          <w:szCs w:val="24"/>
        </w:rPr>
        <w:t>Предложения   и   замечания  иных  участников  общественных  обсуждений:</w:t>
      </w:r>
    </w:p>
    <w:p w:rsidR="008A122B" w:rsidRPr="0079581C" w:rsidRDefault="008A122B" w:rsidP="008A122B">
      <w:pPr>
        <w:pBdr>
          <w:bottom w:val="single" w:sz="4" w:space="1" w:color="auto"/>
        </w:pBdr>
        <w:suppressAutoHyphens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sz w:val="26"/>
          <w:szCs w:val="26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Default="008A122B" w:rsidP="008A122B">
      <w:pP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</w:p>
    <w:p w:rsidR="00B67241" w:rsidRPr="0079581C" w:rsidRDefault="005115C6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Рекомендации  Комиссии по землепользованию и застройке муниципального округа «Ухта» о целесообразности или нецелесообразности учета внесенных участниками    общественных    обсуждений    предложений    и    замечаний: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 в установленные сроки </w:t>
      </w:r>
      <w:r w:rsidR="008A7949" w:rsidRPr="0079581C">
        <w:rPr>
          <w:rFonts w:eastAsia="SimSun"/>
          <w:b/>
          <w:sz w:val="24"/>
          <w:szCs w:val="24"/>
          <w:lang w:eastAsia="ar-SA"/>
        </w:rPr>
        <w:t xml:space="preserve">участниками общественных обсуждений предложения и замечания 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не </w:t>
      </w:r>
      <w:r w:rsidR="008A7949" w:rsidRPr="0079581C">
        <w:rPr>
          <w:rFonts w:eastAsia="SimSun"/>
          <w:b/>
          <w:sz w:val="24"/>
          <w:szCs w:val="24"/>
          <w:lang w:eastAsia="ar-SA"/>
        </w:rPr>
        <w:t>вносились</w:t>
      </w:r>
      <w:r w:rsidR="00692B19" w:rsidRPr="0079581C">
        <w:rPr>
          <w:rFonts w:eastAsia="SimSun"/>
          <w:b/>
          <w:sz w:val="24"/>
          <w:szCs w:val="24"/>
          <w:lang w:eastAsia="ar-SA"/>
        </w:rPr>
        <w:t>.</w:t>
      </w:r>
    </w:p>
    <w:p w:rsidR="00CA238D" w:rsidRDefault="008A122B" w:rsidP="008A12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72A1E">
        <w:rPr>
          <w:rFonts w:ascii="Times New Roman" w:hAnsi="Times New Roman" w:cs="Times New Roman"/>
          <w:sz w:val="18"/>
          <w:szCs w:val="18"/>
        </w:rPr>
        <w:t>(аргументы)</w:t>
      </w:r>
    </w:p>
    <w:p w:rsidR="008A122B" w:rsidRPr="007344F6" w:rsidRDefault="008A122B" w:rsidP="008A12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310C" w:rsidRPr="00E35431" w:rsidRDefault="00B67241" w:rsidP="00E35431">
      <w:pPr>
        <w:pBdr>
          <w:bottom w:val="single" w:sz="4" w:space="1" w:color="auto"/>
        </w:pBdr>
        <w:ind w:firstLine="567"/>
        <w:jc w:val="both"/>
        <w:rPr>
          <w:sz w:val="24"/>
          <w:szCs w:val="24"/>
        </w:rPr>
      </w:pPr>
      <w:r w:rsidRPr="008057E2">
        <w:rPr>
          <w:rFonts w:eastAsia="SimSun"/>
          <w:b/>
          <w:sz w:val="24"/>
          <w:szCs w:val="24"/>
          <w:lang w:eastAsia="ar-SA"/>
        </w:rPr>
        <w:t>Выводы по результатам общественных обсуждений:</w:t>
      </w:r>
      <w:r w:rsidR="008057E2" w:rsidRPr="008057E2">
        <w:rPr>
          <w:rFonts w:eastAsia="SimSun"/>
          <w:b/>
          <w:sz w:val="24"/>
          <w:szCs w:val="24"/>
          <w:lang w:eastAsia="ar-SA"/>
        </w:rPr>
        <w:t xml:space="preserve"> 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рекомендовать </w:t>
      </w:r>
      <w:r w:rsidR="00AF3645" w:rsidRPr="008057E2">
        <w:rPr>
          <w:rFonts w:eastAsia="SimSun"/>
          <w:sz w:val="24"/>
          <w:szCs w:val="24"/>
          <w:lang w:eastAsia="ar-SA"/>
        </w:rPr>
        <w:t xml:space="preserve">главе </w:t>
      </w:r>
      <w:r w:rsidR="0032742E" w:rsidRPr="008057E2">
        <w:rPr>
          <w:rFonts w:eastAsia="SimSun"/>
          <w:sz w:val="24"/>
          <w:szCs w:val="24"/>
          <w:lang w:eastAsia="ar-SA"/>
        </w:rPr>
        <w:t xml:space="preserve">муниципального округа «Ухта» Республики Коми – руководителю администрации </w:t>
      </w:r>
      <w:r w:rsidR="005D582B" w:rsidRPr="008057E2">
        <w:rPr>
          <w:rFonts w:eastAsia="SimSun"/>
          <w:sz w:val="24"/>
          <w:szCs w:val="24"/>
          <w:lang w:eastAsia="ar-SA"/>
        </w:rPr>
        <w:t xml:space="preserve">в </w:t>
      </w:r>
      <w:r w:rsidR="0035310C" w:rsidRPr="008057E2">
        <w:rPr>
          <w:rFonts w:eastAsia="SimSun"/>
          <w:sz w:val="24"/>
          <w:szCs w:val="24"/>
          <w:lang w:eastAsia="ar-SA"/>
        </w:rPr>
        <w:t>предостав</w:t>
      </w:r>
      <w:r w:rsidR="005D582B" w:rsidRPr="008057E2">
        <w:rPr>
          <w:rFonts w:eastAsia="SimSun"/>
          <w:sz w:val="24"/>
          <w:szCs w:val="24"/>
          <w:lang w:eastAsia="ar-SA"/>
        </w:rPr>
        <w:t>лении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 разрешени</w:t>
      </w:r>
      <w:r w:rsidR="005D582B" w:rsidRPr="008057E2">
        <w:rPr>
          <w:rFonts w:eastAsia="SimSun"/>
          <w:sz w:val="24"/>
          <w:szCs w:val="24"/>
          <w:lang w:eastAsia="ar-SA"/>
        </w:rPr>
        <w:t>я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 на условно разрешенный вид использования </w:t>
      </w:r>
      <w:r w:rsidR="00833BD3" w:rsidRPr="00833BD3">
        <w:rPr>
          <w:sz w:val="24"/>
          <w:szCs w:val="24"/>
        </w:rPr>
        <w:t>«4.6 Общественное питание» в отношении земельного участка с кадастровым номером 11:20:0000000:129</w:t>
      </w:r>
      <w:r w:rsidR="005F5AC8">
        <w:rPr>
          <w:sz w:val="24"/>
          <w:szCs w:val="24"/>
        </w:rPr>
        <w:t>2</w:t>
      </w:r>
      <w:r w:rsidR="00833BD3" w:rsidRPr="00833BD3">
        <w:rPr>
          <w:sz w:val="24"/>
          <w:szCs w:val="24"/>
        </w:rPr>
        <w:t xml:space="preserve">, расположенного по адресу: Российская Федерация, Республика Коми, городской округ Ухта, г. Ухта, ул. Железнодорожная, находящегося в территориальной зоне </w:t>
      </w:r>
      <w:proofErr w:type="gramStart"/>
      <w:r w:rsidR="00833BD3" w:rsidRPr="00833BD3">
        <w:rPr>
          <w:sz w:val="24"/>
          <w:szCs w:val="24"/>
        </w:rPr>
        <w:t>ПР</w:t>
      </w:r>
      <w:proofErr w:type="gramEnd"/>
      <w:r w:rsidR="00833BD3" w:rsidRPr="00833BD3">
        <w:rPr>
          <w:sz w:val="24"/>
          <w:szCs w:val="24"/>
        </w:rPr>
        <w:t xml:space="preserve"> 304 (зона коммунально-складская)</w:t>
      </w:r>
      <w:r w:rsidR="008057E2" w:rsidRPr="008057E2">
        <w:rPr>
          <w:sz w:val="24"/>
          <w:szCs w:val="24"/>
        </w:rPr>
        <w:t>, при условии соблюдения требований технических регламентов.</w:t>
      </w:r>
    </w:p>
    <w:p w:rsidR="00CA238D" w:rsidRPr="007344F6" w:rsidRDefault="00CA238D" w:rsidP="001C54C3">
      <w:pPr>
        <w:autoSpaceDE w:val="0"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ar-SA"/>
        </w:rPr>
      </w:pPr>
    </w:p>
    <w:p w:rsidR="00CA238D" w:rsidRPr="007344F6" w:rsidRDefault="00CA238D" w:rsidP="00F03214">
      <w:pP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</w:p>
    <w:p w:rsidR="00CA238D" w:rsidRPr="007344F6" w:rsidRDefault="00CA238D" w:rsidP="00B67241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F065D6" w:rsidRDefault="00AA6200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редседател</w:t>
      </w:r>
      <w:r>
        <w:rPr>
          <w:rFonts w:eastAsia="SimSun"/>
          <w:sz w:val="24"/>
          <w:szCs w:val="24"/>
          <w:lang w:eastAsia="ar-SA"/>
        </w:rPr>
        <w:t>ь</w:t>
      </w:r>
      <w:bookmarkStart w:id="0" w:name="_GoBack"/>
      <w:bookmarkEnd w:id="0"/>
      <w:r w:rsidR="005B5DCD" w:rsidRPr="0079581C">
        <w:rPr>
          <w:rFonts w:eastAsia="SimSun"/>
          <w:sz w:val="24"/>
          <w:szCs w:val="24"/>
          <w:lang w:eastAsia="ar-SA"/>
        </w:rPr>
        <w:t xml:space="preserve"> Комиссии </w:t>
      </w:r>
    </w:p>
    <w:p w:rsidR="00EB1BF7" w:rsidRPr="0079581C" w:rsidRDefault="00C14667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о</w:t>
      </w:r>
      <w:r w:rsidR="00F065D6">
        <w:rPr>
          <w:rFonts w:eastAsia="SimSun"/>
          <w:sz w:val="24"/>
          <w:szCs w:val="24"/>
          <w:lang w:eastAsia="ar-SA"/>
        </w:rPr>
        <w:t xml:space="preserve"> 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7D4799">
      <w:pPr>
        <w:suppressAutoHyphens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</w:t>
      </w:r>
      <w:r w:rsidR="008057E2">
        <w:rPr>
          <w:rFonts w:eastAsia="SimSun"/>
          <w:sz w:val="24"/>
          <w:szCs w:val="24"/>
          <w:lang w:eastAsia="ar-SA"/>
        </w:rPr>
        <w:t xml:space="preserve">                                                                       </w:t>
      </w:r>
      <w:proofErr w:type="spellStart"/>
      <w:r w:rsidR="00903A64">
        <w:rPr>
          <w:rFonts w:eastAsia="SimSun"/>
          <w:sz w:val="24"/>
          <w:szCs w:val="24"/>
          <w:u w:val="single"/>
          <w:lang w:eastAsia="ar-SA"/>
        </w:rPr>
        <w:t>Домашкин</w:t>
      </w:r>
      <w:proofErr w:type="spellEnd"/>
      <w:r w:rsidR="00903A64">
        <w:rPr>
          <w:rFonts w:eastAsia="SimSun"/>
          <w:sz w:val="24"/>
          <w:szCs w:val="24"/>
          <w:u w:val="single"/>
          <w:lang w:eastAsia="ar-SA"/>
        </w:rPr>
        <w:t xml:space="preserve"> </w:t>
      </w:r>
      <w:r w:rsidR="007D4799">
        <w:rPr>
          <w:rFonts w:eastAsia="SimSun"/>
          <w:sz w:val="24"/>
          <w:szCs w:val="24"/>
          <w:u w:val="single"/>
          <w:lang w:eastAsia="ar-SA"/>
        </w:rPr>
        <w:t>С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7D4799">
        <w:rPr>
          <w:rFonts w:eastAsia="SimSun"/>
          <w:sz w:val="24"/>
          <w:szCs w:val="24"/>
          <w:u w:val="single"/>
          <w:lang w:eastAsia="ar-SA"/>
        </w:rPr>
        <w:t>А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8057E2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5B5DCD" w:rsidRDefault="008057E2" w:rsidP="005B5DCD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p w:rsidR="00E35431" w:rsidRDefault="00E35431" w:rsidP="005B5DCD">
      <w:pPr>
        <w:suppressAutoHyphens/>
        <w:rPr>
          <w:rFonts w:eastAsia="SimSun"/>
          <w:sz w:val="24"/>
          <w:szCs w:val="24"/>
          <w:lang w:eastAsia="ar-SA"/>
        </w:rPr>
      </w:pPr>
    </w:p>
    <w:p w:rsidR="00F065D6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Секретарь Комиссии </w:t>
      </w:r>
    </w:p>
    <w:p w:rsidR="00EB1BF7" w:rsidRPr="0079581C" w:rsidRDefault="00216458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о</w:t>
      </w:r>
      <w:r w:rsidR="00F065D6">
        <w:rPr>
          <w:rFonts w:eastAsia="SimSun"/>
          <w:sz w:val="24"/>
          <w:szCs w:val="24"/>
          <w:lang w:eastAsia="ar-SA"/>
        </w:rPr>
        <w:t xml:space="preserve"> 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                                   </w:t>
      </w:r>
      <w:r w:rsidR="008057E2">
        <w:rPr>
          <w:rFonts w:eastAsia="SimSun"/>
          <w:sz w:val="24"/>
          <w:szCs w:val="24"/>
          <w:lang w:eastAsia="ar-SA"/>
        </w:rPr>
        <w:t xml:space="preserve">                                       </w:t>
      </w:r>
      <w:r w:rsidR="00903A64" w:rsidRPr="0079581C">
        <w:rPr>
          <w:rFonts w:eastAsia="SimSun"/>
          <w:sz w:val="24"/>
          <w:szCs w:val="24"/>
          <w:u w:val="single"/>
          <w:lang w:eastAsia="ar-SA"/>
        </w:rPr>
        <w:t xml:space="preserve">Асеева 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А.О.</w:t>
      </w:r>
      <w:r w:rsidR="008057E2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B31429" w:rsidRPr="00791E1A" w:rsidRDefault="008057E2" w:rsidP="00791E1A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sectPr w:rsidR="00B31429" w:rsidRPr="00791E1A" w:rsidSect="005115C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241"/>
    <w:rsid w:val="00027F18"/>
    <w:rsid w:val="0004565E"/>
    <w:rsid w:val="000635A4"/>
    <w:rsid w:val="000A1CE0"/>
    <w:rsid w:val="000B7B26"/>
    <w:rsid w:val="000C0EA4"/>
    <w:rsid w:val="000D3593"/>
    <w:rsid w:val="000D439A"/>
    <w:rsid w:val="000E15B5"/>
    <w:rsid w:val="000E72F3"/>
    <w:rsid w:val="0012462D"/>
    <w:rsid w:val="00131387"/>
    <w:rsid w:val="00144084"/>
    <w:rsid w:val="00146A8E"/>
    <w:rsid w:val="00150CD1"/>
    <w:rsid w:val="0015742C"/>
    <w:rsid w:val="00182BE7"/>
    <w:rsid w:val="001909E8"/>
    <w:rsid w:val="00192E5D"/>
    <w:rsid w:val="001A1571"/>
    <w:rsid w:val="001C40EB"/>
    <w:rsid w:val="001C54C3"/>
    <w:rsid w:val="001D123C"/>
    <w:rsid w:val="001D7FEF"/>
    <w:rsid w:val="00201F6E"/>
    <w:rsid w:val="002038A9"/>
    <w:rsid w:val="0020472D"/>
    <w:rsid w:val="00216458"/>
    <w:rsid w:val="00231EEF"/>
    <w:rsid w:val="0025760B"/>
    <w:rsid w:val="00267508"/>
    <w:rsid w:val="00290E57"/>
    <w:rsid w:val="002C69FE"/>
    <w:rsid w:val="002E5F17"/>
    <w:rsid w:val="002F1F16"/>
    <w:rsid w:val="002F41CE"/>
    <w:rsid w:val="00310428"/>
    <w:rsid w:val="0032742E"/>
    <w:rsid w:val="0033397F"/>
    <w:rsid w:val="00341504"/>
    <w:rsid w:val="0035310C"/>
    <w:rsid w:val="003718D4"/>
    <w:rsid w:val="003741CE"/>
    <w:rsid w:val="003821D5"/>
    <w:rsid w:val="00397C82"/>
    <w:rsid w:val="003C0CDB"/>
    <w:rsid w:val="003F2894"/>
    <w:rsid w:val="00414C49"/>
    <w:rsid w:val="00423832"/>
    <w:rsid w:val="00472134"/>
    <w:rsid w:val="004741A6"/>
    <w:rsid w:val="00490C09"/>
    <w:rsid w:val="004951CC"/>
    <w:rsid w:val="004A6325"/>
    <w:rsid w:val="004C23FD"/>
    <w:rsid w:val="004E084A"/>
    <w:rsid w:val="004E5BE4"/>
    <w:rsid w:val="004F19E6"/>
    <w:rsid w:val="005115C6"/>
    <w:rsid w:val="00523A9D"/>
    <w:rsid w:val="005252FF"/>
    <w:rsid w:val="00525302"/>
    <w:rsid w:val="005359FF"/>
    <w:rsid w:val="00547156"/>
    <w:rsid w:val="00547B41"/>
    <w:rsid w:val="005A43C0"/>
    <w:rsid w:val="005A7622"/>
    <w:rsid w:val="005B5DCD"/>
    <w:rsid w:val="005C0FDD"/>
    <w:rsid w:val="005D3BC5"/>
    <w:rsid w:val="005D582B"/>
    <w:rsid w:val="005F5AC8"/>
    <w:rsid w:val="00622850"/>
    <w:rsid w:val="0062394E"/>
    <w:rsid w:val="00624CCD"/>
    <w:rsid w:val="00634465"/>
    <w:rsid w:val="00646140"/>
    <w:rsid w:val="00653D25"/>
    <w:rsid w:val="00662366"/>
    <w:rsid w:val="00664B31"/>
    <w:rsid w:val="006853C9"/>
    <w:rsid w:val="00690BF9"/>
    <w:rsid w:val="00691AB7"/>
    <w:rsid w:val="00692B19"/>
    <w:rsid w:val="006950E1"/>
    <w:rsid w:val="0069648E"/>
    <w:rsid w:val="006B1A2E"/>
    <w:rsid w:val="006E544A"/>
    <w:rsid w:val="006F4661"/>
    <w:rsid w:val="006F5058"/>
    <w:rsid w:val="007039A3"/>
    <w:rsid w:val="00710011"/>
    <w:rsid w:val="00722DA1"/>
    <w:rsid w:val="007344F6"/>
    <w:rsid w:val="00736C6C"/>
    <w:rsid w:val="007430B1"/>
    <w:rsid w:val="00745E77"/>
    <w:rsid w:val="00772F96"/>
    <w:rsid w:val="0078089E"/>
    <w:rsid w:val="00791E1A"/>
    <w:rsid w:val="00795250"/>
    <w:rsid w:val="0079581C"/>
    <w:rsid w:val="007A3D24"/>
    <w:rsid w:val="007D4799"/>
    <w:rsid w:val="007D6709"/>
    <w:rsid w:val="007E1222"/>
    <w:rsid w:val="007E2FD4"/>
    <w:rsid w:val="007E7BE2"/>
    <w:rsid w:val="007F4515"/>
    <w:rsid w:val="007F720E"/>
    <w:rsid w:val="00804F7A"/>
    <w:rsid w:val="00805329"/>
    <w:rsid w:val="008057E2"/>
    <w:rsid w:val="00821812"/>
    <w:rsid w:val="00822DC3"/>
    <w:rsid w:val="00833BD3"/>
    <w:rsid w:val="00835E93"/>
    <w:rsid w:val="00880B22"/>
    <w:rsid w:val="00883EBB"/>
    <w:rsid w:val="00887337"/>
    <w:rsid w:val="008902F4"/>
    <w:rsid w:val="008A122B"/>
    <w:rsid w:val="008A7949"/>
    <w:rsid w:val="008B51A4"/>
    <w:rsid w:val="008C096E"/>
    <w:rsid w:val="008C443D"/>
    <w:rsid w:val="008F25A4"/>
    <w:rsid w:val="00900672"/>
    <w:rsid w:val="00903A64"/>
    <w:rsid w:val="00927864"/>
    <w:rsid w:val="00935CC3"/>
    <w:rsid w:val="009557A9"/>
    <w:rsid w:val="009643D3"/>
    <w:rsid w:val="00994977"/>
    <w:rsid w:val="009A34D3"/>
    <w:rsid w:val="009A4044"/>
    <w:rsid w:val="009B063A"/>
    <w:rsid w:val="009F00E3"/>
    <w:rsid w:val="009F57BE"/>
    <w:rsid w:val="009F5F7E"/>
    <w:rsid w:val="00A106F1"/>
    <w:rsid w:val="00A14211"/>
    <w:rsid w:val="00A25F7F"/>
    <w:rsid w:val="00A30864"/>
    <w:rsid w:val="00A31BE0"/>
    <w:rsid w:val="00A35DA6"/>
    <w:rsid w:val="00A55178"/>
    <w:rsid w:val="00A75367"/>
    <w:rsid w:val="00A82163"/>
    <w:rsid w:val="00A84711"/>
    <w:rsid w:val="00AA05C5"/>
    <w:rsid w:val="00AA504C"/>
    <w:rsid w:val="00AA6200"/>
    <w:rsid w:val="00AF3645"/>
    <w:rsid w:val="00B31429"/>
    <w:rsid w:val="00B32D79"/>
    <w:rsid w:val="00B5444B"/>
    <w:rsid w:val="00B67241"/>
    <w:rsid w:val="00B846AF"/>
    <w:rsid w:val="00B86648"/>
    <w:rsid w:val="00B91908"/>
    <w:rsid w:val="00B93F48"/>
    <w:rsid w:val="00BA45C4"/>
    <w:rsid w:val="00BB1F17"/>
    <w:rsid w:val="00BB552D"/>
    <w:rsid w:val="00BD5AF8"/>
    <w:rsid w:val="00BE0866"/>
    <w:rsid w:val="00BE1C03"/>
    <w:rsid w:val="00BE4CB7"/>
    <w:rsid w:val="00C075C4"/>
    <w:rsid w:val="00C1350D"/>
    <w:rsid w:val="00C14667"/>
    <w:rsid w:val="00C313C6"/>
    <w:rsid w:val="00C31EA4"/>
    <w:rsid w:val="00C57B48"/>
    <w:rsid w:val="00C6743A"/>
    <w:rsid w:val="00C71AB6"/>
    <w:rsid w:val="00CA238D"/>
    <w:rsid w:val="00CA5F6E"/>
    <w:rsid w:val="00CB48CA"/>
    <w:rsid w:val="00CF5BB1"/>
    <w:rsid w:val="00D22F31"/>
    <w:rsid w:val="00D32AB1"/>
    <w:rsid w:val="00D55068"/>
    <w:rsid w:val="00D64BDC"/>
    <w:rsid w:val="00D65BBE"/>
    <w:rsid w:val="00D76869"/>
    <w:rsid w:val="00D82EF4"/>
    <w:rsid w:val="00D878E3"/>
    <w:rsid w:val="00D9019E"/>
    <w:rsid w:val="00DA0F96"/>
    <w:rsid w:val="00DA14DC"/>
    <w:rsid w:val="00DA1D1E"/>
    <w:rsid w:val="00DC7B10"/>
    <w:rsid w:val="00DF1D42"/>
    <w:rsid w:val="00E139C7"/>
    <w:rsid w:val="00E15562"/>
    <w:rsid w:val="00E241EF"/>
    <w:rsid w:val="00E35431"/>
    <w:rsid w:val="00E35B26"/>
    <w:rsid w:val="00E5224E"/>
    <w:rsid w:val="00E657F0"/>
    <w:rsid w:val="00E73371"/>
    <w:rsid w:val="00E76865"/>
    <w:rsid w:val="00E82DBA"/>
    <w:rsid w:val="00EA309E"/>
    <w:rsid w:val="00EA5F95"/>
    <w:rsid w:val="00EB1BF7"/>
    <w:rsid w:val="00EB4358"/>
    <w:rsid w:val="00ED704C"/>
    <w:rsid w:val="00F03214"/>
    <w:rsid w:val="00F065D6"/>
    <w:rsid w:val="00F24DAA"/>
    <w:rsid w:val="00F261F6"/>
    <w:rsid w:val="00F27719"/>
    <w:rsid w:val="00F3386E"/>
    <w:rsid w:val="00F6082C"/>
    <w:rsid w:val="00F76454"/>
    <w:rsid w:val="00FC48B6"/>
    <w:rsid w:val="00FD0B46"/>
    <w:rsid w:val="00FE58D2"/>
    <w:rsid w:val="00FF291E"/>
    <w:rsid w:val="00FF30CB"/>
    <w:rsid w:val="00FF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"/>
    <w:basedOn w:val="a"/>
    <w:rsid w:val="008A122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A1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ConsPlusNormal">
    <w:name w:val="ConsPlusNormal Знак"/>
    <w:link w:val="ConsPlusNormal0"/>
    <w:locked/>
    <w:rsid w:val="00DC7B10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DC7B1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139</cp:revision>
  <cp:lastPrinted>2025-07-17T06:30:00Z</cp:lastPrinted>
  <dcterms:created xsi:type="dcterms:W3CDTF">2019-04-10T11:54:00Z</dcterms:created>
  <dcterms:modified xsi:type="dcterms:W3CDTF">2025-11-24T11:52:00Z</dcterms:modified>
</cp:coreProperties>
</file>